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39B" w:rsidRDefault="0046539B" w:rsidP="0046539B">
      <w:pPr>
        <w:jc w:val="center"/>
        <w:rPr>
          <w:rFonts w:cs="Arial"/>
          <w:b/>
          <w:sz w:val="32"/>
          <w:szCs w:val="32"/>
          <w:shd w:val="clear" w:color="auto" w:fill="FFFFFF"/>
        </w:rPr>
      </w:pPr>
      <w:r>
        <w:rPr>
          <w:rFonts w:cs="Arial"/>
          <w:b/>
          <w:sz w:val="32"/>
          <w:szCs w:val="32"/>
          <w:shd w:val="clear" w:color="auto" w:fill="FFFFFF"/>
        </w:rPr>
        <w:t>Procedura aperta per l’affidamento del servizio di supporto alla sperimentazione di percorsi di inserimento socio-lavorativo rivolti a minori e giovani adulti presi in carico dai Servizi della Giustizia Minorile e di Comunità – Denominazione lotto “Una rete per l’inclusione” – PON “Legalità FSE/FESR 2014/20 - CIG 84000769FF – CUP J22C18000050007, Totale base d’asta € 795.000,00 (iva esclusa).</w:t>
      </w:r>
    </w:p>
    <w:p w:rsidR="00251984" w:rsidRDefault="00251984" w:rsidP="003C34A8">
      <w:pPr>
        <w:jc w:val="center"/>
      </w:pPr>
    </w:p>
    <w:p w:rsidR="003C34A8" w:rsidRPr="0046539B" w:rsidRDefault="003C34A8" w:rsidP="003C34A8">
      <w:pPr>
        <w:jc w:val="center"/>
        <w:rPr>
          <w:rFonts w:cs="Arial"/>
          <w:b/>
          <w:sz w:val="32"/>
          <w:szCs w:val="32"/>
          <w:shd w:val="clear" w:color="auto" w:fill="FFFFFF"/>
        </w:rPr>
      </w:pPr>
      <w:r w:rsidRPr="0046539B">
        <w:rPr>
          <w:rFonts w:cs="Arial"/>
          <w:b/>
          <w:sz w:val="32"/>
          <w:szCs w:val="32"/>
          <w:shd w:val="clear" w:color="auto" w:fill="FFFFFF"/>
        </w:rPr>
        <w:t xml:space="preserve">VERBALE </w:t>
      </w:r>
      <w:r w:rsidR="00306255" w:rsidRPr="0046539B">
        <w:rPr>
          <w:rFonts w:cs="Arial"/>
          <w:b/>
          <w:sz w:val="32"/>
          <w:szCs w:val="32"/>
          <w:shd w:val="clear" w:color="auto" w:fill="FFFFFF"/>
        </w:rPr>
        <w:t>VERIFICA GIUSTIFICAZIONI OFFERTA ECONOMICA</w:t>
      </w:r>
      <w:r w:rsidR="0017372E" w:rsidRPr="0046539B">
        <w:rPr>
          <w:rFonts w:cs="Arial"/>
          <w:b/>
          <w:sz w:val="32"/>
          <w:szCs w:val="32"/>
          <w:shd w:val="clear" w:color="auto" w:fill="FFFFFF"/>
        </w:rPr>
        <w:t xml:space="preserve"> </w:t>
      </w:r>
      <w:r w:rsidRPr="0046539B">
        <w:rPr>
          <w:rFonts w:cs="Arial"/>
          <w:b/>
          <w:sz w:val="32"/>
          <w:szCs w:val="32"/>
          <w:shd w:val="clear" w:color="auto" w:fill="FFFFFF"/>
        </w:rPr>
        <w:t xml:space="preserve"> </w:t>
      </w:r>
    </w:p>
    <w:p w:rsidR="003C34A8" w:rsidRDefault="003C34A8" w:rsidP="003C34A8">
      <w:pPr>
        <w:jc w:val="center"/>
      </w:pPr>
    </w:p>
    <w:p w:rsidR="0046539B" w:rsidRDefault="006C0D09" w:rsidP="00306255">
      <w:pPr>
        <w:jc w:val="both"/>
      </w:pPr>
      <w:r>
        <w:t xml:space="preserve">Si </w:t>
      </w:r>
      <w:r w:rsidR="003C34A8">
        <w:t>dà atto che</w:t>
      </w:r>
      <w:r>
        <w:t xml:space="preserve"> </w:t>
      </w:r>
      <w:r w:rsidR="00D3174D">
        <w:t>lo scrivente RUP</w:t>
      </w:r>
      <w:r>
        <w:t xml:space="preserve"> ha</w:t>
      </w:r>
      <w:bookmarkStart w:id="0" w:name="_GoBack"/>
      <w:bookmarkEnd w:id="0"/>
      <w:r>
        <w:t xml:space="preserve"> provveduto ad </w:t>
      </w:r>
      <w:r w:rsidR="00306255">
        <w:t xml:space="preserve">analizzare le giustificazioni all’offerta economica presentate </w:t>
      </w:r>
      <w:r w:rsidR="0046539B">
        <w:t xml:space="preserve">in data </w:t>
      </w:r>
      <w:r w:rsidR="00495896">
        <w:t xml:space="preserve">11/02/2021 </w:t>
      </w:r>
      <w:r w:rsidR="0046539B">
        <w:t xml:space="preserve">dal </w:t>
      </w:r>
      <w:r w:rsidR="0046539B" w:rsidRPr="0046539B">
        <w:t>Costituendo Raggruppamento Temporaneo di Imprese con capofila E.I.T.D. S.C.AR.L.- SOCIETA' CONSORTILE A RESPONSABILITA' LIMITATA (Mandatario)</w:t>
      </w:r>
      <w:r w:rsidR="00495896">
        <w:t xml:space="preserve">, con mandanti </w:t>
      </w:r>
      <w:r w:rsidR="0046539B" w:rsidRPr="0046539B">
        <w:t>APL Lavoro s.r.l. Agenzia Per il Lavoro Train</w:t>
      </w:r>
      <w:r w:rsidR="00495896">
        <w:t>ing &amp; Working – Progetto Europa</w:t>
      </w:r>
      <w:r w:rsidR="0046539B" w:rsidRPr="0046539B">
        <w:t xml:space="preserve">; Centro Studi Ist. e Form); </w:t>
      </w:r>
      <w:r w:rsidR="00495896">
        <w:t>Istituto Pilota s.r.l.</w:t>
      </w:r>
      <w:r w:rsidR="0046539B" w:rsidRPr="0046539B">
        <w:t>; Mestieri Sicilia – Consorzio di cooperative social</w:t>
      </w:r>
      <w:r w:rsidR="00495896">
        <w:t>i – Società Cooperativa Sociale</w:t>
      </w:r>
      <w:r w:rsidR="0046539B" w:rsidRPr="0046539B">
        <w:t>; Leader Società Cooperativa Consortile).</w:t>
      </w:r>
    </w:p>
    <w:p w:rsidR="00306255" w:rsidRDefault="00495896" w:rsidP="00306255">
      <w:pPr>
        <w:jc w:val="both"/>
      </w:pPr>
      <w:r>
        <w:t>In primo luogo si dà atto che le giustificazioni, come richiesto, specificano sia gli oneri aziendali della sicurezza che il costo delle risorse umane.</w:t>
      </w:r>
    </w:p>
    <w:p w:rsidR="00495896" w:rsidRDefault="00495896" w:rsidP="00306255">
      <w:pPr>
        <w:jc w:val="both"/>
      </w:pPr>
      <w:r>
        <w:t xml:space="preserve">Per quanto riguarda gli oneri aziendali della sicurezza, indicati in complessivi € 5.000, ricompresi nei costi generali e di struttura, gli stessi appaiono </w:t>
      </w:r>
      <w:r w:rsidR="00B03367">
        <w:t>non manifestamente incongrui rispetto all’entità e alle caratteristiche</w:t>
      </w:r>
      <w:r>
        <w:t xml:space="preserve"> </w:t>
      </w:r>
      <w:r w:rsidR="00B03367">
        <w:t>del</w:t>
      </w:r>
      <w:r>
        <w:t>le prestazioni richieste, in quanto trattasi di servizio di natura intellettuale.</w:t>
      </w:r>
    </w:p>
    <w:p w:rsidR="00495896" w:rsidRDefault="00495896" w:rsidP="00306255">
      <w:pPr>
        <w:jc w:val="both"/>
      </w:pPr>
      <w:r>
        <w:t xml:space="preserve">Per quanto riguarda il costo delle risorse umane, si dà atto che i costi </w:t>
      </w:r>
      <w:r w:rsidR="00571904">
        <w:t>orari</w:t>
      </w:r>
      <w:r>
        <w:t xml:space="preserve"> rappresentati appaiono in linea con le Analisi economiche e costo del lavoro del Ministero del Lavoro e delle Politiche Sociali. In mancanza di analisi specifiche riferite al CCNL Formazione professionale</w:t>
      </w:r>
      <w:r w:rsidR="00F73A5E">
        <w:t>, il concorrente fa riferimento alle Tabelle elaborate dal Ministero del Lavoro e delle Politiche sociali per il settore del terziario, della distribuzione e dei servizi.</w:t>
      </w:r>
    </w:p>
    <w:p w:rsidR="00F73A5E" w:rsidRDefault="00F73A5E" w:rsidP="00306255">
      <w:pPr>
        <w:jc w:val="both"/>
      </w:pPr>
      <w:r>
        <w:t>Nella declinazione dei costi relativi alle risorse umane, tuttavia, si evidenziano due elementi di rilievo:</w:t>
      </w:r>
    </w:p>
    <w:p w:rsidR="00F73A5E" w:rsidRDefault="00F73A5E" w:rsidP="00F73A5E">
      <w:pPr>
        <w:pStyle w:val="Paragrafoelenco"/>
        <w:numPr>
          <w:ilvl w:val="0"/>
          <w:numId w:val="3"/>
        </w:numPr>
        <w:jc w:val="both"/>
      </w:pPr>
      <w:r>
        <w:t>Per quanto riguarda la figura professionale del “segretario”, le giustificazioni, così come l’offerta, riportano un monte ore pari a 400, inferiore, pertanto, all’impegno minimo richiesto dal capitolato d’oneri per tale figura, che è pari a 640 ore.</w:t>
      </w:r>
    </w:p>
    <w:p w:rsidR="00F73A5E" w:rsidRDefault="00F73A5E" w:rsidP="00F73A5E">
      <w:pPr>
        <w:pStyle w:val="Paragrafoelenco"/>
        <w:numPr>
          <w:ilvl w:val="0"/>
          <w:numId w:val="3"/>
        </w:numPr>
        <w:jc w:val="both"/>
      </w:pPr>
      <w:r>
        <w:t>Per quanto riguarda uno dei quattro “coordinatori territoriali” e, precisamente, p</w:t>
      </w:r>
      <w:r w:rsidR="00571904">
        <w:t>er uno dei tre previsti</w:t>
      </w:r>
      <w:r>
        <w:t xml:space="preserve"> tra il personale non dipendente (Tavola 3, Rigo 3 delle giustificazioni del concorrente), si rileva un grave errore di calcolo: come da capitolato la figura è prevista per 720 ore; le giustificazioni indicano un costo orario di € 31,67 per un costo complessivo (31,67*720) pari a 1.330,00, evidentemente erroneo. Il </w:t>
      </w:r>
      <w:r w:rsidR="00571904">
        <w:t>risultato</w:t>
      </w:r>
      <w:r>
        <w:t xml:space="preserve"> corretto sarebbe pari a 22.802,40, con una differenza rispetto a quanto imputato nelle giustificazioni di € 21.472,40</w:t>
      </w:r>
      <w:r w:rsidR="00571904">
        <w:t>. Tale errore si riverbera in tutte le successive sommatorie, con la conseguenza che il costo totale della commessa, riportato nelle giustificazioni pari a € 641.002,71, risulta mancante di tale ragguardevole cifra, che da sola andrebbe ad assorbire quasi i 2/3 dell’utile di commessa come rappresentato nelle giustificazioni.</w:t>
      </w:r>
    </w:p>
    <w:p w:rsidR="00571904" w:rsidRDefault="008E579A" w:rsidP="00306255">
      <w:pPr>
        <w:jc w:val="both"/>
      </w:pPr>
      <w:r>
        <w:t>Si osserva, inoltre, che nelle giustificazioni, salvo il costo delle risorse umane, non sono riportate “spese vive” riferite all’attività 6 prevista dal capitolato d’oneri “sensibilizzazione e seminario finale”; si fa riferimento, in particolar</w:t>
      </w:r>
      <w:r w:rsidR="00B03367">
        <w:t>e</w:t>
      </w:r>
      <w:r>
        <w:t>, alle spese di organizzazione e di realizzazione del seminario finale previsto dal capitolato e dell’incontro pubblico di presentazione del progetto previsto dall’offerta tecnica, né alle spese di produzione e stampa del materiale informativo, quali la brochure informativa prevista dall’offerta tecnica.</w:t>
      </w:r>
    </w:p>
    <w:p w:rsidR="008E579A" w:rsidRDefault="008E579A" w:rsidP="00306255">
      <w:pPr>
        <w:jc w:val="both"/>
      </w:pPr>
      <w:r>
        <w:t>Altresì, si osserva che i costi relativi alle trasferte, quantificati in € 5000 nell’ambito delle giustificazioni, appaiono particolarmente contenuti, considerato che l’art. 5 del capitolato d’oneri prevede che “</w:t>
      </w:r>
      <w:r w:rsidRPr="008E579A">
        <w:rPr>
          <w:i/>
        </w:rPr>
        <w:t>le eventuali spese di viaggio per il personale della Giustizia Minorile non residente nelle città sedi degli incontri saranno a carico dell’Aggiudicatario. Allo stesso modo, saranno a carico dell’Aggiudicatario le spese di viaggio, di vitto e di alloggio per i partecipanti al Convegno finale non residenti nella sede in cui esso si svolgerà, in numero minimo di trenta unità</w:t>
      </w:r>
      <w:r>
        <w:t xml:space="preserve">”, tanto che </w:t>
      </w:r>
      <w:r w:rsidR="002E1AB8">
        <w:t>le stime di progetto, come riportate nell’estratto del progetto “una rete per l’inclusione”, allegato al disciplinare di gara, riportano importi, seppur al lordo di iva e ribasso, molto superiori per la voce viaggi, trasferte e soggiorni.</w:t>
      </w:r>
    </w:p>
    <w:p w:rsidR="002E1AB8" w:rsidRDefault="002E1AB8" w:rsidP="004A5E7D">
      <w:pPr>
        <w:jc w:val="both"/>
      </w:pPr>
      <w:r>
        <w:t xml:space="preserve">Si osserva, infine, come le giustificazioni nulla indichino rispetto a quanto previsto dall’art. 6 </w:t>
      </w:r>
      <w:r w:rsidR="004B7451">
        <w:t xml:space="preserve">“garanzie assicurative” </w:t>
      </w:r>
      <w:r>
        <w:t>del capitolato d’oneri, che recita: “</w:t>
      </w:r>
      <w:r w:rsidR="004A5E7D" w:rsidRPr="004A5E7D">
        <w:rPr>
          <w:i/>
        </w:rPr>
        <w:t>L’Aggiudicatario è tenuto a garantire il rispetto dell’obbligo assicurativo per il tirocinante contro gli infortuni sul lavoro, oltre che per la responsabilità civile verso terzi con idonea compagnia assicuratrice, assumendo a proprio carico l’oner</w:t>
      </w:r>
      <w:r w:rsidR="004A5E7D" w:rsidRPr="004A5E7D">
        <w:rPr>
          <w:i/>
        </w:rPr>
        <w:t xml:space="preserve">e delle coperture assicurative. </w:t>
      </w:r>
      <w:r w:rsidR="004A5E7D" w:rsidRPr="004A5E7D">
        <w:rPr>
          <w:i/>
        </w:rPr>
        <w:t>La copertura assicurativa dovrà comprendere anche eventuali attività svolte dal tirocinante al di fuori del soggetto ospitante, rientranti nel Percorso Individualizzato e Personal</w:t>
      </w:r>
      <w:r w:rsidR="004A5E7D" w:rsidRPr="004A5E7D">
        <w:rPr>
          <w:i/>
        </w:rPr>
        <w:t xml:space="preserve">izzato previsto per il giovane. </w:t>
      </w:r>
      <w:r w:rsidR="004A5E7D" w:rsidRPr="004A5E7D">
        <w:rPr>
          <w:i/>
        </w:rPr>
        <w:t>Ogni onere di cui al presente articolo si intende integralmente ricompreso nell’importo a base d’asta.</w:t>
      </w:r>
      <w:r>
        <w:t>”</w:t>
      </w:r>
    </w:p>
    <w:p w:rsidR="004B7451" w:rsidRDefault="00527425" w:rsidP="00527425">
      <w:pPr>
        <w:jc w:val="both"/>
      </w:pPr>
      <w:r>
        <w:t xml:space="preserve">Si ritiene, pertanto, necessario che </w:t>
      </w:r>
      <w:r w:rsidR="004B7451">
        <w:t>i</w:t>
      </w:r>
      <w:r w:rsidR="004B7451">
        <w:t xml:space="preserve">l </w:t>
      </w:r>
      <w:r w:rsidR="004B7451" w:rsidRPr="0046539B">
        <w:t>Costituendo Raggruppamento Temporaneo di Imprese con capofila E.I.T.D. S.C.AR.L.- SOCIETA' CONSORTILE A RESPONSABILITA' LIMITATA (Mandatario)</w:t>
      </w:r>
      <w:r w:rsidR="004B7451">
        <w:t xml:space="preserve"> produca </w:t>
      </w:r>
      <w:r>
        <w:t xml:space="preserve">chiarimenti sulle giustificazioni offerte, </w:t>
      </w:r>
      <w:r w:rsidR="004B7451">
        <w:t>con riferimento:</w:t>
      </w:r>
    </w:p>
    <w:p w:rsidR="004B7451" w:rsidRDefault="004B7451" w:rsidP="004B7451">
      <w:pPr>
        <w:pStyle w:val="Paragrafoelenco"/>
        <w:numPr>
          <w:ilvl w:val="0"/>
          <w:numId w:val="5"/>
        </w:numPr>
        <w:jc w:val="both"/>
      </w:pPr>
      <w:r>
        <w:t>all’errore di calcolo riportato alla Tavola 3, Rigo 3 delle giustificazioni, che incide gravemente sull’impianto complessivo delle stesse;</w:t>
      </w:r>
    </w:p>
    <w:p w:rsidR="00100C97" w:rsidRDefault="00100C97" w:rsidP="00100C97">
      <w:pPr>
        <w:pStyle w:val="Paragrafoelenco"/>
        <w:numPr>
          <w:ilvl w:val="0"/>
          <w:numId w:val="5"/>
        </w:numPr>
        <w:jc w:val="both"/>
      </w:pPr>
      <w:r>
        <w:t>alla figura professionale del “segretario”, rispetto alla quale le ore offerte (400) sono inferiori all’impegno minimo (640 ore) richiesto dal capitolato d’oneri;</w:t>
      </w:r>
    </w:p>
    <w:p w:rsidR="004B7451" w:rsidRDefault="004B7451" w:rsidP="004B7451">
      <w:pPr>
        <w:pStyle w:val="Paragrafoelenco"/>
        <w:numPr>
          <w:ilvl w:val="0"/>
          <w:numId w:val="5"/>
        </w:numPr>
        <w:jc w:val="both"/>
      </w:pPr>
      <w:r>
        <w:t xml:space="preserve">alle “spese vive” </w:t>
      </w:r>
      <w:r>
        <w:t>riferite all’attività 6 prevista dal capitolato d’oneri “sensibilizzazione e seminario finale”</w:t>
      </w:r>
      <w:r>
        <w:t>;</w:t>
      </w:r>
    </w:p>
    <w:p w:rsidR="004B7451" w:rsidRDefault="004B7451" w:rsidP="004B7451">
      <w:pPr>
        <w:pStyle w:val="Paragrafoelenco"/>
        <w:numPr>
          <w:ilvl w:val="0"/>
          <w:numId w:val="5"/>
        </w:numPr>
        <w:jc w:val="both"/>
      </w:pPr>
      <w:r>
        <w:t>ai costi relativi alle trasferte, in relazione a quanto previsto dall’art. 5 del capitolato d’oneri;</w:t>
      </w:r>
    </w:p>
    <w:p w:rsidR="004B7451" w:rsidRDefault="004B7451" w:rsidP="004B7451">
      <w:pPr>
        <w:pStyle w:val="Paragrafoelenco"/>
        <w:numPr>
          <w:ilvl w:val="0"/>
          <w:numId w:val="5"/>
        </w:numPr>
        <w:jc w:val="both"/>
      </w:pPr>
      <w:r>
        <w:t>ai costi relativi a quanto previsto dall’art. 6 del capitolato d’oneri “garanzie assicurative”.</w:t>
      </w:r>
    </w:p>
    <w:p w:rsidR="00835D9A" w:rsidRDefault="00A24405" w:rsidP="00B03367">
      <w:pPr>
        <w:jc w:val="both"/>
      </w:pPr>
      <w:r>
        <w:t>In conclusione, s</w:t>
      </w:r>
      <w:r w:rsidR="00835D9A">
        <w:t>i d</w:t>
      </w:r>
      <w:r w:rsidR="00251984">
        <w:t>à</w:t>
      </w:r>
      <w:r w:rsidR="00835D9A">
        <w:t xml:space="preserve"> atto che si procederà all</w:t>
      </w:r>
      <w:r w:rsidR="00251984">
        <w:t>a</w:t>
      </w:r>
      <w:r w:rsidR="00835D9A">
        <w:t xml:space="preserve"> </w:t>
      </w:r>
      <w:r w:rsidR="004D4376">
        <w:t>richiesta per iscritto delle spiegazioni di cui ai punti precedenti</w:t>
      </w:r>
      <w:r w:rsidR="00B03367">
        <w:t>.</w:t>
      </w:r>
      <w:r w:rsidR="004D4376">
        <w:t xml:space="preserve"> </w:t>
      </w:r>
    </w:p>
    <w:p w:rsidR="00282B0A" w:rsidRDefault="00B03367" w:rsidP="00805E22">
      <w:pPr>
        <w:jc w:val="both"/>
      </w:pPr>
      <w:r>
        <w:t>Roma</w:t>
      </w:r>
      <w:r w:rsidR="00D7501A">
        <w:t xml:space="preserve">, </w:t>
      </w:r>
      <w:r>
        <w:t>25</w:t>
      </w:r>
      <w:r w:rsidR="00282B0A">
        <w:t>/0</w:t>
      </w:r>
      <w:r>
        <w:t>6</w:t>
      </w:r>
      <w:r w:rsidR="00282B0A">
        <w:t>/20</w:t>
      </w:r>
      <w:r>
        <w:t>21</w:t>
      </w:r>
    </w:p>
    <w:p w:rsidR="00251984" w:rsidRDefault="00251984" w:rsidP="00805E22">
      <w:pPr>
        <w:jc w:val="both"/>
      </w:pPr>
    </w:p>
    <w:p w:rsidR="00F80CD1" w:rsidRDefault="00E43DFB" w:rsidP="00BD41BF">
      <w:pPr>
        <w:ind w:left="5664" w:firstLine="708"/>
        <w:jc w:val="both"/>
      </w:pPr>
      <w:r>
        <w:t xml:space="preserve"> </w:t>
      </w:r>
      <w:r w:rsidR="00BD41BF">
        <w:t>IL R.U.P.</w:t>
      </w:r>
    </w:p>
    <w:p w:rsidR="00BD41BF" w:rsidRDefault="00BD41BF" w:rsidP="00BD41BF">
      <w:pPr>
        <w:ind w:left="5664" w:firstLine="708"/>
        <w:jc w:val="both"/>
      </w:pPr>
      <w:r>
        <w:t>Silvia Mei</w:t>
      </w:r>
    </w:p>
    <w:p w:rsidR="002E7DA6" w:rsidRDefault="002E7DA6" w:rsidP="00805E22">
      <w:pPr>
        <w:jc w:val="both"/>
      </w:pPr>
    </w:p>
    <w:sectPr w:rsidR="002E7DA6" w:rsidSect="004653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792" w:rsidRDefault="000B5792" w:rsidP="007A4956">
      <w:pPr>
        <w:spacing w:after="0" w:line="240" w:lineRule="auto"/>
      </w:pPr>
      <w:r>
        <w:separator/>
      </w:r>
    </w:p>
  </w:endnote>
  <w:endnote w:type="continuationSeparator" w:id="0">
    <w:p w:rsidR="000B5792" w:rsidRDefault="000B5792" w:rsidP="007A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792" w:rsidRDefault="000B5792" w:rsidP="007A4956">
      <w:pPr>
        <w:spacing w:after="0" w:line="240" w:lineRule="auto"/>
      </w:pPr>
      <w:r>
        <w:separator/>
      </w:r>
    </w:p>
  </w:footnote>
  <w:footnote w:type="continuationSeparator" w:id="0">
    <w:p w:rsidR="000B5792" w:rsidRDefault="000B5792" w:rsidP="007A4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023CF"/>
    <w:multiLevelType w:val="hybridMultilevel"/>
    <w:tmpl w:val="C65C62D8"/>
    <w:lvl w:ilvl="0" w:tplc="7270B5A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40415"/>
    <w:multiLevelType w:val="hybridMultilevel"/>
    <w:tmpl w:val="7C2072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278DC"/>
    <w:multiLevelType w:val="hybridMultilevel"/>
    <w:tmpl w:val="C8169C12"/>
    <w:lvl w:ilvl="0" w:tplc="8EB89CE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A50A6"/>
    <w:multiLevelType w:val="hybridMultilevel"/>
    <w:tmpl w:val="AF3640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D3B44"/>
    <w:multiLevelType w:val="hybridMultilevel"/>
    <w:tmpl w:val="DE8067E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A8"/>
    <w:rsid w:val="000B5792"/>
    <w:rsid w:val="00100C97"/>
    <w:rsid w:val="0017372E"/>
    <w:rsid w:val="00180F2E"/>
    <w:rsid w:val="00251984"/>
    <w:rsid w:val="00282B0A"/>
    <w:rsid w:val="00297DD8"/>
    <w:rsid w:val="002E1AB8"/>
    <w:rsid w:val="002E7DA6"/>
    <w:rsid w:val="00306255"/>
    <w:rsid w:val="003C34A8"/>
    <w:rsid w:val="00456BC6"/>
    <w:rsid w:val="0046539B"/>
    <w:rsid w:val="00482909"/>
    <w:rsid w:val="00495896"/>
    <w:rsid w:val="004A5E7D"/>
    <w:rsid w:val="004B7451"/>
    <w:rsid w:val="004D4376"/>
    <w:rsid w:val="004E0F54"/>
    <w:rsid w:val="00503E13"/>
    <w:rsid w:val="00527425"/>
    <w:rsid w:val="0055006E"/>
    <w:rsid w:val="00571904"/>
    <w:rsid w:val="006701D5"/>
    <w:rsid w:val="006C0D09"/>
    <w:rsid w:val="007A4956"/>
    <w:rsid w:val="007E169D"/>
    <w:rsid w:val="007E6B4C"/>
    <w:rsid w:val="007F2C94"/>
    <w:rsid w:val="00805E22"/>
    <w:rsid w:val="00835D9A"/>
    <w:rsid w:val="0088180D"/>
    <w:rsid w:val="008E579A"/>
    <w:rsid w:val="009F0AA2"/>
    <w:rsid w:val="00A24405"/>
    <w:rsid w:val="00A26F4E"/>
    <w:rsid w:val="00A41D2F"/>
    <w:rsid w:val="00A841B8"/>
    <w:rsid w:val="00B03367"/>
    <w:rsid w:val="00B9741B"/>
    <w:rsid w:val="00BD41BF"/>
    <w:rsid w:val="00C00DA5"/>
    <w:rsid w:val="00CB49EB"/>
    <w:rsid w:val="00D3174D"/>
    <w:rsid w:val="00D7501A"/>
    <w:rsid w:val="00D81FCC"/>
    <w:rsid w:val="00E42482"/>
    <w:rsid w:val="00E43DFB"/>
    <w:rsid w:val="00E67636"/>
    <w:rsid w:val="00EE5E20"/>
    <w:rsid w:val="00F71D54"/>
    <w:rsid w:val="00F73A5E"/>
    <w:rsid w:val="00F80CD1"/>
    <w:rsid w:val="00F83940"/>
    <w:rsid w:val="00FE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2C548-08F0-45EA-B13E-26643C92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4A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5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5E2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A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A4956"/>
  </w:style>
  <w:style w:type="paragraph" w:styleId="Pidipagina">
    <w:name w:val="footer"/>
    <w:basedOn w:val="Normale"/>
    <w:link w:val="PidipaginaCarattere"/>
    <w:uiPriority w:val="99"/>
    <w:unhideWhenUsed/>
    <w:rsid w:val="007A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5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59831-DF46-4CE3-B976-A299DBD8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Giustizia</Company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giovanna.gambino</dc:creator>
  <cp:lastModifiedBy>Silvia Mei</cp:lastModifiedBy>
  <cp:revision>7</cp:revision>
  <cp:lastPrinted>2021-06-25T13:44:00Z</cp:lastPrinted>
  <dcterms:created xsi:type="dcterms:W3CDTF">2021-06-25T10:01:00Z</dcterms:created>
  <dcterms:modified xsi:type="dcterms:W3CDTF">2021-06-25T13:45:00Z</dcterms:modified>
</cp:coreProperties>
</file>